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beforeLines="0" w:afterLines="0"/>
        <w:ind w:firstLine="0"/>
        <w:jc w:val="both"/>
        <w:rPr>
          <w:rFonts w:hint="default"/>
          <w:sz w:val="20"/>
          <w:szCs w:val="20"/>
        </w:rPr>
      </w:pPr>
      <w:bookmarkStart w:id="0" w:name="_GoBack"/>
      <w:bookmarkEnd w:id="0"/>
    </w:p>
    <w:p>
      <w:pPr>
        <w:pStyle w:val="4"/>
        <w:widowControl/>
        <w:spacing w:beforeLines="0" w:afterLines="0"/>
        <w:ind w:firstLine="0"/>
        <w:jc w:val="both"/>
        <w:outlineLvl w:val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Зарегистрировано в Национальном реестре правовых актов</w:t>
      </w:r>
    </w:p>
    <w:p>
      <w:pPr>
        <w:pStyle w:val="4"/>
        <w:widowControl/>
        <w:spacing w:beforeLines="0" w:afterLines="0"/>
        <w:ind w:firstLine="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Республики Беларусь 1 сентября 2011 г. N 8/24094</w:t>
      </w:r>
    </w:p>
    <w:p>
      <w:pPr>
        <w:pStyle w:val="5"/>
        <w:widowControl/>
        <w:pBdr>
          <w:top w:val="single" w:color="auto" w:sz="6" w:space="0"/>
        </w:pBdr>
        <w:spacing w:beforeLines="0" w:afterLines="0"/>
        <w:rPr>
          <w:rFonts w:hint="default"/>
          <w:sz w:val="2"/>
          <w:szCs w:val="2"/>
        </w:rPr>
      </w:pPr>
    </w:p>
    <w:p>
      <w:pPr>
        <w:pStyle w:val="4"/>
        <w:widowControl/>
        <w:spacing w:beforeLines="0" w:afterLines="0"/>
        <w:ind w:firstLine="0"/>
        <w:jc w:val="both"/>
        <w:rPr>
          <w:rFonts w:hint="default"/>
          <w:sz w:val="20"/>
          <w:szCs w:val="20"/>
        </w:rPr>
      </w:pPr>
    </w:p>
    <w:p>
      <w:pPr>
        <w:pStyle w:val="6"/>
        <w:widowControl/>
        <w:spacing w:beforeLines="0" w:afterLines="0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ПОСТАНОВЛЕНИЕ МИНИСТЕРСТВА ОБРАЗОВАНИЯ РЕСПУБЛИКИ БЕЛАРУСЬ</w:t>
      </w:r>
    </w:p>
    <w:p>
      <w:pPr>
        <w:pStyle w:val="6"/>
        <w:widowControl/>
        <w:spacing w:beforeLines="0" w:afterLines="0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25 июля 2011 г. N 146</w:t>
      </w:r>
    </w:p>
    <w:p>
      <w:pPr>
        <w:pStyle w:val="6"/>
        <w:widowControl/>
        <w:spacing w:beforeLines="0" w:afterLines="0"/>
        <w:jc w:val="center"/>
        <w:rPr>
          <w:rFonts w:hint="default"/>
          <w:sz w:val="20"/>
          <w:szCs w:val="20"/>
        </w:rPr>
      </w:pPr>
    </w:p>
    <w:p>
      <w:pPr>
        <w:pStyle w:val="6"/>
        <w:widowControl/>
        <w:spacing w:beforeLines="0" w:afterLines="0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ОБ УТВЕРЖДЕНИИ ПОЛОЖЕНИЯ О ПОПЕЧИТЕЛЬСКОМ СОВЕТЕ УЧРЕЖДЕНИЯ ОБРАЗОВАНИЯ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На основании </w:t>
      </w:r>
      <w:r>
        <w:rPr>
          <w:rFonts w:hint="default"/>
          <w:sz w:val="20"/>
          <w:szCs w:val="20"/>
        </w:rPr>
        <w:fldChar w:fldCharType="begin"/>
      </w:r>
      <w:r>
        <w:rPr>
          <w:rFonts w:hint="default"/>
          <w:sz w:val="20"/>
          <w:szCs w:val="20"/>
        </w:rPr>
        <w:instrText xml:space="preserve">HYPERLINK consultantplus://offline/ref=B5253C5952191963E27AF6A30FF4D3C1B6A48E6693B45A2ABB7BF66955856CCF5CD04F6F0C8704F63B9E85B96CWCb4G</w:instrText>
      </w:r>
      <w:r>
        <w:rPr>
          <w:rFonts w:hint="default"/>
          <w:sz w:val="20"/>
          <w:szCs w:val="20"/>
        </w:rPr>
        <w:fldChar w:fldCharType="separate"/>
      </w:r>
      <w:r>
        <w:rPr>
          <w:rFonts w:hint="default"/>
          <w:color w:val="0000FF"/>
          <w:sz w:val="20"/>
          <w:szCs w:val="20"/>
        </w:rPr>
        <w:t>пункта 5 статьи 25</w:t>
      </w:r>
      <w:r>
        <w:rPr>
          <w:rFonts w:hint="default"/>
          <w:color w:val="0000FF"/>
          <w:sz w:val="20"/>
          <w:szCs w:val="20"/>
        </w:rPr>
        <w:fldChar w:fldCharType="end"/>
      </w:r>
      <w:r>
        <w:rPr>
          <w:rFonts w:hint="default"/>
          <w:sz w:val="20"/>
          <w:szCs w:val="20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1. Утвердить прилагаемое </w:t>
      </w:r>
      <w:r>
        <w:rPr>
          <w:rFonts w:hint="default"/>
          <w:sz w:val="20"/>
          <w:szCs w:val="20"/>
        </w:rPr>
        <w:fldChar w:fldCharType="begin"/>
      </w:r>
      <w:r>
        <w:rPr>
          <w:rFonts w:hint="default"/>
          <w:sz w:val="20"/>
          <w:szCs w:val="20"/>
        </w:rPr>
        <w:instrText xml:space="preserve">HYPERLINK consultantplus://offline/ref=B5253C5952191963E27AF6A30FF4D3C1B6A48E6693B45B27BF7EF06955856CCF5CD04F6F0C8704F63B9E85BF64WCb7G</w:instrText>
      </w:r>
      <w:r>
        <w:rPr>
          <w:rFonts w:hint="default"/>
          <w:sz w:val="20"/>
          <w:szCs w:val="20"/>
        </w:rPr>
        <w:fldChar w:fldCharType="separate"/>
      </w:r>
      <w:r>
        <w:rPr>
          <w:rFonts w:hint="default"/>
          <w:color w:val="0000FF"/>
          <w:sz w:val="20"/>
          <w:szCs w:val="20"/>
        </w:rPr>
        <w:t>Положение</w:t>
      </w:r>
      <w:r>
        <w:rPr>
          <w:rFonts w:hint="default"/>
          <w:color w:val="0000FF"/>
          <w:sz w:val="20"/>
          <w:szCs w:val="20"/>
        </w:rPr>
        <w:fldChar w:fldCharType="end"/>
      </w:r>
      <w:r>
        <w:rPr>
          <w:rFonts w:hint="default"/>
          <w:sz w:val="20"/>
          <w:szCs w:val="20"/>
        </w:rPr>
        <w:t xml:space="preserve"> о попечительском совете учреждения образования.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4"/>
        <w:widowControl/>
        <w:spacing w:beforeLines="0" w:afterLines="0"/>
        <w:ind w:firstLine="0"/>
        <w:jc w:val="both"/>
        <w:rPr>
          <w:rFonts w:hint="default"/>
          <w:sz w:val="2"/>
          <w:szCs w:val="2"/>
        </w:rPr>
      </w:pPr>
      <w:r>
        <w:rPr>
          <w:rFonts w:hint="default"/>
          <w:sz w:val="20"/>
          <w:szCs w:val="20"/>
        </w:rPr>
        <w:t>Министр С.А.Маскевич</w:t>
      </w:r>
      <w:r>
        <w:rPr>
          <w:rFonts w:hint="default"/>
          <w:sz w:val="20"/>
          <w:szCs w:val="20"/>
        </w:rPr>
        <w:br w:type="textWrapping"/>
      </w:r>
      <w:r>
        <w:rPr>
          <w:rFonts w:hint="default"/>
          <w:sz w:val="20"/>
          <w:szCs w:val="20"/>
        </w:rPr>
        <w:br w:type="textWrapping"/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СОГЛАСОВАНО                  СОГЛАСОВАНО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Министр финансов             Председатель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Республики Беларусь          Брестского областного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       А.М.Харковец         исполнительного комитета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22.07.2011                           К.А.Сумар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                            19.07.2011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СОГЛАСОВАНО                  СОГЛАСОВАНО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Председатель                 Исполняющий обязанности председателя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Витебского областного        Гомельского областного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исполнительного комитета     исполнительного комитета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       А.Н.Косинец                  А.В.Баранов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18.07.2011                   19.07.2011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СОГЛАСОВАНО                  СОГЛАСОВАНО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Председатель                 Председатель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Гродненского областного      Минского областного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исполнительного комитета     исполнительного комитета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       С.Б.Шапиро                   Б.В.Батура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19.07.2011                   19.07.2011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СОГЛАСОВАНО                  СОГЛАСОВАНО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Заместитель председателя     Председатель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Могилевского областного      Минского городского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исполнительного комитета     исполнительного комитета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       А.М.Исаченко                 Н.А.Ладутько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19.07.2011                   18.07.2011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                                                  УТВЕРЖДЕНО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                                                  Постановление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                                                  Министерства образования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                                                  Республики Беларусь</w:t>
      </w:r>
    </w:p>
    <w:p>
      <w:pPr>
        <w:pStyle w:val="5"/>
        <w:widowControl/>
        <w:spacing w:beforeLines="0" w:afterLines="0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                                                   25.07.2011 N 146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6"/>
        <w:widowControl/>
        <w:spacing w:beforeLines="0" w:afterLines="0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ПОЛОЖЕНИЕ</w:t>
      </w:r>
    </w:p>
    <w:p>
      <w:pPr>
        <w:pStyle w:val="6"/>
        <w:widowControl/>
        <w:spacing w:beforeLines="0" w:afterLines="0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О ПОПЕЧИТЕЛЬСКОМ СОВЕТЕ УЧРЕЖДЕНИЯ ОБРАЗОВАНИЯ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4. Попечительский совет организует свою работу в соответствии с </w:t>
      </w:r>
      <w:r>
        <w:rPr>
          <w:rFonts w:hint="default"/>
          <w:sz w:val="20"/>
          <w:szCs w:val="20"/>
        </w:rPr>
        <w:fldChar w:fldCharType="begin"/>
      </w:r>
      <w:r>
        <w:rPr>
          <w:rFonts w:hint="default"/>
          <w:sz w:val="20"/>
          <w:szCs w:val="20"/>
        </w:rPr>
        <w:instrText xml:space="preserve">HYPERLINK consultantplus://offline/ref=B5253C5952191963E27AF6A30FF4D3C1B6A48E6693B45A2ABB7BF66955856CCF5CD0W4bFG</w:instrText>
      </w:r>
      <w:r>
        <w:rPr>
          <w:rFonts w:hint="default"/>
          <w:sz w:val="20"/>
          <w:szCs w:val="20"/>
        </w:rPr>
        <w:fldChar w:fldCharType="separate"/>
      </w:r>
      <w:r>
        <w:rPr>
          <w:rFonts w:hint="default"/>
          <w:color w:val="0000FF"/>
          <w:sz w:val="20"/>
          <w:szCs w:val="20"/>
        </w:rPr>
        <w:t>Кодексом</w:t>
      </w:r>
      <w:r>
        <w:rPr>
          <w:rFonts w:hint="default"/>
          <w:color w:val="0000FF"/>
          <w:sz w:val="20"/>
          <w:szCs w:val="20"/>
        </w:rPr>
        <w:fldChar w:fldCharType="end"/>
      </w:r>
      <w:r>
        <w:rPr>
          <w:rFonts w:hint="default"/>
          <w:sz w:val="20"/>
          <w:szCs w:val="20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7. Решения попечительского совета носят консультативный и рекомендательный характер.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10. Задачами деятельности попечительского совета являются: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10.1. содействие учреждению образования в развитии материально-технической базы, обеспечении качества образования;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10.2. разработка и реализация планов своей деятельности в интересах учреждения образования;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10.3. содействие в улучшении условий труда педагогических и иных работников учреждения образования;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10.4. определение направлений, форм, размеров и порядка использования средств попечительского совета, в том числе на: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10.4.1. укрепление материально-технической базы;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10.4.2. совершенствование организации питания обучающихся;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10.4.4. иные цели, не запрещенные законодательством;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10.5. содействие в установлении и развитии международного сотрудничества в сфере образования;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10.6. целевое использование средств попечительского совета.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11. Попечительский совет действует на основе принципов: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11.1. добровольности членства;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11.2. равноправия членов попечительского совета;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11.3. коллегиальности руководства;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11.4. гласности принимаемых решений.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12.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13. Решение о включении в состав попечительского совета принимается общим собранием попечительского совета.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14. Член попечительского совета имеет право: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14.2. получать информацию, имеющуюся в распоряжении попечительского совета;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14.3. участвовать во всех мероприятиях, проводимых попечительским советом.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15. Член попечительского совета обязан: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15.1. выполнять требования настоящего Положения;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15.2. соблюдать положения устава учреждения образования;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15.3. принимать активное участие в деятельности попечительского совета, предусмотренной настоящим Положением;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15.4. исполнять решения попечительского совета.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16. Членство в попечительском совете прекращается: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16.1. по заявлению члена попечительского совета, которое он представляет общему собранию;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16.2. по решению общего собрания в связи с исключением из попечительского совета.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17. При выходе или исключении из членов попечительского совета добровольные взносы не возвращаются.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Общие собрания проводятся по мере необходимости, но не реже одного раза в полугодие.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По инициативе одной трети членов попечительского совета может быть созвано внеочередное общее собрание.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Решения принимаются простым большинством присутствующих членов попечительского совета.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Решения общего собрания попечительского совета доводятся до сведения всех заинтересованных лиц.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20. Председатель попечительского совета в соответствии со своей компетенцией: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20.1. руководит деятельностью попечительского совета;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20.2. председательствует на общих собраниях попечительского совета;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20.3. обеспечивает выполнение решений общего собрания попечительского совета;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20.5. решает иные вопросы, не относящиеся к компетенции общего собрания.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21. К компетенции общего собрания попечительского совета относятся: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21.1. принятие решения о членстве в попечительском совете;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21.2. избрание председателя попечительского совета и принятие решения о досрочном прекращении его полномочий;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21.5.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22. К компетенции членов и (или) инициативных групп попечительского совета относятся: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22.1. подготовка предложений по совершенствованию деятельности учреждения образования;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22.2. выполнение принятых решений с учетом предложений и замечаний членов попечительского совета;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22.4. взаимодействие с заинтересованными по достижению целей, предусмотренных уставом учреждения образования;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22.5. рассмотрение иных вопросов, вынесенных на обсуждение общего собрания попечительского совета.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23. Секретарь попечительского совета: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23.1. осуществляет организационную работу по подготовке общих собраний попечительского совета;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23.2. организует ведение и хранение протоколов общих собраний попечительского совета.</w:t>
      </w:r>
    </w:p>
    <w:p>
      <w:pPr>
        <w:pStyle w:val="4"/>
        <w:widowControl/>
        <w:spacing w:beforeLines="0" w:afterLines="0"/>
        <w:ind w:firstLine="540"/>
        <w:jc w:val="both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>
      <w:pPr>
        <w:pStyle w:val="4"/>
        <w:widowControl/>
        <w:spacing w:beforeLines="0" w:afterLines="0"/>
        <w:ind w:firstLine="0"/>
        <w:jc w:val="both"/>
        <w:rPr>
          <w:rFonts w:hint="default"/>
          <w:sz w:val="20"/>
          <w:szCs w:val="20"/>
        </w:rPr>
      </w:pPr>
    </w:p>
    <w:p>
      <w:pPr>
        <w:pStyle w:val="4"/>
        <w:widowControl/>
        <w:spacing w:beforeLines="0" w:afterLines="0"/>
        <w:ind w:firstLine="0"/>
        <w:jc w:val="both"/>
        <w:rPr>
          <w:rFonts w:hint="default"/>
          <w:sz w:val="20"/>
          <w:szCs w:val="20"/>
        </w:rPr>
      </w:pPr>
    </w:p>
    <w:p>
      <w:pPr>
        <w:pStyle w:val="5"/>
        <w:widowControl/>
        <w:pBdr>
          <w:top w:val="single" w:color="auto" w:sz="6" w:space="0"/>
        </w:pBdr>
        <w:spacing w:beforeLines="0" w:afterLines="0"/>
        <w:rPr>
          <w:rFonts w:hint="default"/>
          <w:sz w:val="2"/>
          <w:szCs w:val="2"/>
        </w:rPr>
      </w:pPr>
    </w:p>
    <w:sectPr>
      <w:pgSz w:w="11906" w:h="16838"/>
      <w:pgMar w:top="1134" w:right="850" w:bottom="1134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doNotUseIndentAsNumberingTabStop/>
    <w:useAltKinsokuLineBreakRules/>
    <w:splitPgBreakAndParaMark/>
    <w:doNotVertAlignInTxbx/>
    <w:compatSetting w:name="compatibilityMode" w:uri="http://schemas.microsoft.com/office/word" w:val="11"/>
  </w:compat>
  <w:rsids>
    <w:rsidRoot w:val="00172A27"/>
    <w:rsid w:val="6A871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eastAsia"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nhideWhenUsed/>
    <w:uiPriority w:val="0"/>
    <w:pPr>
      <w:widowControl w:val="0"/>
      <w:autoSpaceDE w:val="0"/>
      <w:autoSpaceDN w:val="0"/>
      <w:adjustRightInd w:val="0"/>
      <w:spacing w:beforeLines="0" w:afterLines="0"/>
      <w:ind w:firstLine="720"/>
    </w:pPr>
    <w:rPr>
      <w:rFonts w:hint="eastAsia" w:ascii="Arial" w:hAnsi="Arial" w:eastAsia="Times New Roman" w:cs="Arial"/>
      <w:sz w:val="20"/>
      <w:szCs w:val="20"/>
      <w:lang w:val="ru-RU" w:eastAsia="ru-RU" w:bidi="ar-SA"/>
    </w:rPr>
  </w:style>
  <w:style w:type="paragraph" w:customStyle="1" w:styleId="5">
    <w:name w:val="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">
    <w:name w:val="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b/>
      <w:sz w:val="20"/>
      <w:szCs w:val="20"/>
      <w:lang w:val="ru-RU" w:eastAsia="ru-RU" w:bidi="ar-SA"/>
    </w:rPr>
  </w:style>
  <w:style w:type="paragraph" w:customStyle="1" w:styleId="7">
    <w:name w:val="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sz w:val="20"/>
      <w:szCs w:val="20"/>
      <w:lang w:val="ru-RU" w:eastAsia="ru-RU" w:bidi="ar-SA"/>
    </w:rPr>
  </w:style>
  <w:style w:type="paragraph" w:customStyle="1" w:styleId="8">
    <w:name w:val="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2022-09-15T17:43:35Z</dcterms:created>
  <dc:creator>ASUS</dc:creator>
  <cp:lastModifiedBy>ASUS</cp:lastModifiedBy>
  <dcterms:modified xsi:type="dcterms:W3CDTF">2022-09-15T17:45:11Z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1BA96EA48AB044AA846E53B1277ED3A8</vt:lpwstr>
  </property>
</Properties>
</file>